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2024年消防安全演练方案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一、演练目的：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增强汽车工程系师生消防安全意识，提高自救防范意识，做到在发生意外火情时，能够安全有序地按照消防逃生路线迅速疏散，确保师生生命安全。现决定进行紧急疏散演练，让教职工及学生掌握正确使用灭火器的方法及火灾逃生方法，提高遇到突发事件的应变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二、组织领导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总指挥：陈文杰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val="en-US" w:eastAsia="zh-CN"/>
        </w:rPr>
        <w:t>张志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副组长：彭君</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  员：</w:t>
      </w:r>
      <w:r>
        <w:rPr>
          <w:rFonts w:hint="eastAsia" w:ascii="仿宋_GB2312" w:hAnsi="仿宋_GB2312" w:eastAsia="仿宋_GB2312" w:cs="仿宋_GB2312"/>
          <w:sz w:val="32"/>
          <w:szCs w:val="32"/>
          <w:lang w:val="en-US" w:eastAsia="zh-CN"/>
        </w:rPr>
        <w:t>赵瑞红、史晗、马立辉、许彤、牛斌霞、南力辉、谢济聪、谷泽雨、顾城嘉、崔腾飞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三、演练所需器材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干粉灭火器2-3个（学生学习如何使用灭火器）、对讲机4-5个（用于汇报协调各楼层撤离情况）、担架（用于伤员救援演练）、毛巾（学生自行准备用于疏散防护）等。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四、具体安排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演练时间：2024年3月29日15：00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演练地点及人数：诚意楼南（3B）</w:t>
      </w:r>
      <w:r>
        <w:rPr>
          <w:rFonts w:hint="eastAsia" w:ascii="仿宋_GB2312" w:hAnsi="仿宋_GB2312" w:eastAsia="仿宋_GB2312" w:cs="仿宋_GB2312"/>
          <w:sz w:val="32"/>
          <w:szCs w:val="32"/>
        </w:rPr>
        <w:t>公寓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学院操场，总计300余人。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演练程序：</w:t>
      </w:r>
      <w:r>
        <w:rPr>
          <w:rFonts w:hint="eastAsia" w:ascii="仿宋_GB2312" w:hAnsi="仿宋_GB2312" w:eastAsia="仿宋_GB2312" w:cs="仿宋_GB2312"/>
          <w:sz w:val="32"/>
          <w:szCs w:val="32"/>
        </w:rPr>
        <w:t>由总指挥（</w:t>
      </w:r>
      <w:r>
        <w:rPr>
          <w:rFonts w:hint="eastAsia" w:ascii="仿宋_GB2312" w:hAnsi="仿宋_GB2312" w:eastAsia="仿宋_GB2312" w:cs="仿宋_GB2312"/>
          <w:sz w:val="32"/>
          <w:szCs w:val="32"/>
          <w:lang w:val="en-US" w:eastAsia="zh-CN"/>
        </w:rPr>
        <w:t>陈文杰</w:t>
      </w:r>
      <w:r>
        <w:rPr>
          <w:rFonts w:hint="eastAsia" w:ascii="仿宋_GB2312" w:hAnsi="仿宋_GB2312" w:eastAsia="仿宋_GB2312" w:cs="仿宋_GB2312"/>
          <w:sz w:val="32"/>
          <w:szCs w:val="32"/>
        </w:rPr>
        <w:t>）宣布演练开始，听到宣布“演练开始”的指令后: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1.由学生会干部</w:t>
      </w:r>
      <w:r>
        <w:rPr>
          <w:rFonts w:hint="eastAsia" w:ascii="仿宋_GB2312" w:hAnsi="仿宋_GB2312" w:eastAsia="仿宋_GB2312" w:cs="仿宋_GB2312"/>
          <w:sz w:val="32"/>
          <w:szCs w:val="32"/>
        </w:rPr>
        <w:t>放烟雾弹、发出火情信号。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2.发现火情后，辅导员老师打电话8769119报警（河北机电职业技术学院北侧3B公寓楼二层发现火情，大概300名学生被困，请及时救援）。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3.与救火过程同时，总指挥陈文杰发布指令，应急疏散开始。3层、4层、5层依次疏散。</w:t>
      </w:r>
    </w:p>
    <w:p>
      <w:pPr>
        <w:numPr>
          <w:ilvl w:val="0"/>
          <w:numId w:val="0"/>
        </w:numPr>
        <w:ind w:firstLine="560" w:firstLineChars="200"/>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各宿舍疏散方向如下：</w:t>
      </w:r>
    </w:p>
    <w:p>
      <w:pPr>
        <w:jc w:val="center"/>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3B公寓</w:t>
      </w:r>
    </w:p>
    <w:tbl>
      <w:tblPr>
        <w:tblStyle w:val="3"/>
        <w:tblW w:w="46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9" w:type="pct"/>
            <w:noWrap w:val="0"/>
            <w:vAlign w:val="center"/>
          </w:tcPr>
          <w:p>
            <w:pPr>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楼层</w:t>
            </w:r>
          </w:p>
        </w:tc>
        <w:tc>
          <w:tcPr>
            <w:tcW w:w="3780" w:type="pct"/>
            <w:noWrap w:val="0"/>
            <w:vAlign w:val="center"/>
          </w:tcPr>
          <w:p>
            <w:pPr>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向东疏散，从东侧楼梯跑步下楼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1</w:t>
            </w:r>
          </w:p>
        </w:tc>
        <w:tc>
          <w:tcPr>
            <w:tcW w:w="3780" w:type="pct"/>
            <w:noWrap w:val="0"/>
            <w:vAlign w:val="top"/>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101-125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2</w:t>
            </w:r>
          </w:p>
        </w:tc>
        <w:tc>
          <w:tcPr>
            <w:tcW w:w="3780" w:type="pct"/>
            <w:noWrap w:val="0"/>
            <w:vAlign w:val="top"/>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201-225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3</w:t>
            </w:r>
          </w:p>
        </w:tc>
        <w:tc>
          <w:tcPr>
            <w:tcW w:w="3780" w:type="pct"/>
            <w:noWrap w:val="0"/>
            <w:vAlign w:val="top"/>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301-325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4</w:t>
            </w:r>
          </w:p>
        </w:tc>
        <w:tc>
          <w:tcPr>
            <w:tcW w:w="3780" w:type="pct"/>
            <w:noWrap w:val="0"/>
            <w:vAlign w:val="top"/>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401-425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19" w:type="pct"/>
            <w:noWrap w:val="0"/>
            <w:vAlign w:val="top"/>
          </w:tcPr>
          <w:p>
            <w:pPr>
              <w:jc w:val="center"/>
              <w:rPr>
                <w:rFonts w:hint="default"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5</w:t>
            </w:r>
          </w:p>
        </w:tc>
        <w:tc>
          <w:tcPr>
            <w:tcW w:w="3780" w:type="pct"/>
            <w:noWrap w:val="0"/>
            <w:vAlign w:val="top"/>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501-525</w:t>
            </w:r>
          </w:p>
        </w:tc>
      </w:tr>
    </w:tbl>
    <w:p>
      <w:pPr>
        <w:ind w:firstLine="560" w:firstLineChars="200"/>
        <w:rPr>
          <w:rFonts w:hint="eastAsia" w:ascii="方正仿宋_GB2312" w:hAnsi="方正仿宋_GB2312" w:eastAsia="方正仿宋_GB2312" w:cs="方正仿宋_GB2312"/>
          <w:sz w:val="28"/>
          <w:szCs w:val="28"/>
        </w:rPr>
      </w:pPr>
    </w:p>
    <w:p>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各楼层疏散指导人员名单:</w:t>
      </w:r>
    </w:p>
    <w:tbl>
      <w:tblPr>
        <w:tblStyle w:val="3"/>
        <w:tblW w:w="8945" w:type="dxa"/>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1813"/>
        <w:gridCol w:w="2059"/>
        <w:gridCol w:w="2161"/>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82"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楼层</w:t>
            </w:r>
          </w:p>
        </w:tc>
        <w:tc>
          <w:tcPr>
            <w:tcW w:w="1813" w:type="dxa"/>
            <w:noWrap w:val="0"/>
            <w:vAlign w:val="top"/>
          </w:tcPr>
          <w:p>
            <w:pPr>
              <w:jc w:val="cente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rPr>
              <w:t>学生引导员</w:t>
            </w:r>
            <w:r>
              <w:rPr>
                <w:rFonts w:hint="eastAsia" w:ascii="方正仿宋_GB2312" w:hAnsi="方正仿宋_GB2312" w:eastAsia="方正仿宋_GB2312" w:cs="方正仿宋_GB2312"/>
                <w:b/>
                <w:bCs/>
                <w:sz w:val="28"/>
                <w:szCs w:val="28"/>
                <w:lang w:val="en-US" w:eastAsia="zh-CN"/>
              </w:rPr>
              <w:t>1</w:t>
            </w:r>
          </w:p>
        </w:tc>
        <w:tc>
          <w:tcPr>
            <w:tcW w:w="2059"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学生引导员</w:t>
            </w:r>
            <w:r>
              <w:rPr>
                <w:rFonts w:hint="eastAsia" w:ascii="方正仿宋_GB2312" w:hAnsi="方正仿宋_GB2312" w:eastAsia="方正仿宋_GB2312" w:cs="方正仿宋_GB2312"/>
                <w:b/>
                <w:bCs/>
                <w:sz w:val="28"/>
                <w:szCs w:val="28"/>
                <w:lang w:val="en-US" w:eastAsia="zh-CN"/>
              </w:rPr>
              <w:t>2</w:t>
            </w:r>
          </w:p>
        </w:tc>
        <w:tc>
          <w:tcPr>
            <w:tcW w:w="2161" w:type="dxa"/>
            <w:noWrap w:val="0"/>
            <w:vAlign w:val="top"/>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老师指导员</w:t>
            </w:r>
          </w:p>
        </w:tc>
        <w:tc>
          <w:tcPr>
            <w:tcW w:w="1930" w:type="dxa"/>
            <w:noWrap w:val="0"/>
            <w:vAlign w:val="top"/>
          </w:tcPr>
          <w:p>
            <w:pP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指导人员职责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2" w:type="dxa"/>
            <w:noWrap w:val="0"/>
            <w:vAlign w:val="top"/>
          </w:tcPr>
          <w:p>
            <w:pPr>
              <w:jc w:val="center"/>
              <w:rPr>
                <w:rFonts w:hint="default" w:ascii="方正仿宋_GB2312" w:hAnsi="方正仿宋_GB2312" w:eastAsia="方正仿宋_GB2312" w:cs="方正仿宋_GB2312"/>
                <w:i/>
                <w:iCs/>
                <w:sz w:val="24"/>
                <w:szCs w:val="24"/>
                <w:lang w:val="en-US" w:eastAsia="zh-CN"/>
              </w:rPr>
            </w:pPr>
            <w:r>
              <w:rPr>
                <w:rFonts w:hint="eastAsia" w:ascii="方正仿宋_GB2312" w:hAnsi="方正仿宋_GB2312" w:eastAsia="方正仿宋_GB2312" w:cs="方正仿宋_GB2312"/>
                <w:b/>
                <w:bCs/>
                <w:sz w:val="24"/>
                <w:szCs w:val="24"/>
                <w:lang w:val="en-US" w:eastAsia="zh-CN"/>
              </w:rPr>
              <w:t>1</w:t>
            </w:r>
          </w:p>
        </w:tc>
        <w:tc>
          <w:tcPr>
            <w:tcW w:w="1813"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崔腾飞</w:t>
            </w:r>
          </w:p>
        </w:tc>
        <w:tc>
          <w:tcPr>
            <w:tcW w:w="2059"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顾城嘉</w:t>
            </w:r>
          </w:p>
        </w:tc>
        <w:tc>
          <w:tcPr>
            <w:tcW w:w="2161"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汽车工程系辅导员</w:t>
            </w:r>
          </w:p>
        </w:tc>
        <w:tc>
          <w:tcPr>
            <w:tcW w:w="1930" w:type="dxa"/>
            <w:vMerge w:val="restart"/>
            <w:noWrap w:val="0"/>
            <w:vAlign w:val="top"/>
          </w:tcPr>
          <w:p>
            <w:pPr>
              <w:numPr>
                <w:numId w:val="0"/>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lang w:val="en-US" w:eastAsia="zh-CN"/>
              </w:rPr>
              <w:t>1.</w:t>
            </w:r>
            <w:r>
              <w:rPr>
                <w:rFonts w:hint="eastAsia" w:ascii="方正仿宋_GB2312" w:hAnsi="方正仿宋_GB2312" w:eastAsia="方正仿宋_GB2312" w:cs="方正仿宋_GB2312"/>
                <w:sz w:val="18"/>
                <w:szCs w:val="18"/>
              </w:rPr>
              <w:t>疏散前，严格按照本计划，按时到岗。</w:t>
            </w:r>
          </w:p>
          <w:p>
            <w:pPr>
              <w:numPr>
                <w:numId w:val="0"/>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lang w:val="en-US" w:eastAsia="zh-CN"/>
              </w:rPr>
              <w:t>2.</w:t>
            </w:r>
            <w:r>
              <w:rPr>
                <w:rFonts w:hint="eastAsia" w:ascii="方正仿宋_GB2312" w:hAnsi="方正仿宋_GB2312" w:eastAsia="方正仿宋_GB2312" w:cs="方正仿宋_GB2312"/>
                <w:sz w:val="18"/>
                <w:szCs w:val="18"/>
              </w:rPr>
              <w:t>信号发出后，指导学生疏散，防止乱跑、抢跑、踩踏等现象。</w:t>
            </w:r>
          </w:p>
          <w:p>
            <w:pPr>
              <w:numPr>
                <w:numId w:val="0"/>
              </w:numP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8"/>
                <w:szCs w:val="18"/>
                <w:lang w:val="en-US" w:eastAsia="zh-CN"/>
              </w:rPr>
              <w:t>3.</w:t>
            </w:r>
            <w:r>
              <w:rPr>
                <w:rFonts w:hint="eastAsia" w:ascii="方正仿宋_GB2312" w:hAnsi="方正仿宋_GB2312" w:eastAsia="方正仿宋_GB2312" w:cs="方正仿宋_GB2312"/>
                <w:sz w:val="18"/>
                <w:szCs w:val="18"/>
              </w:rPr>
              <w:t>学生疏散下楼后，各楼层指导老师与两位学生引导员留在相应楼层，负责本楼层宿舍物品</w:t>
            </w:r>
            <w:r>
              <w:rPr>
                <w:rFonts w:hint="eastAsia" w:ascii="方正仿宋_GB2312" w:hAnsi="方正仿宋_GB2312" w:eastAsia="方正仿宋_GB2312" w:cs="方正仿宋_GB2312"/>
                <w:sz w:val="18"/>
                <w:szCs w:val="18"/>
                <w:lang w:val="en-US" w:eastAsia="zh-CN"/>
              </w:rPr>
              <w:t>及财务</w:t>
            </w:r>
            <w:r>
              <w:rPr>
                <w:rFonts w:hint="eastAsia" w:ascii="方正仿宋_GB2312" w:hAnsi="方正仿宋_GB2312" w:eastAsia="方正仿宋_GB2312" w:cs="方正仿宋_GB2312"/>
                <w:sz w:val="18"/>
                <w:szCs w:val="18"/>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82"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2</w:t>
            </w:r>
          </w:p>
        </w:tc>
        <w:tc>
          <w:tcPr>
            <w:tcW w:w="1813"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胡鑫</w:t>
            </w:r>
          </w:p>
        </w:tc>
        <w:tc>
          <w:tcPr>
            <w:tcW w:w="2059"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张程林</w:t>
            </w:r>
          </w:p>
        </w:tc>
        <w:tc>
          <w:tcPr>
            <w:tcW w:w="2161"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汽车工程系辅导员</w:t>
            </w:r>
          </w:p>
        </w:tc>
        <w:tc>
          <w:tcPr>
            <w:tcW w:w="1930"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982"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3</w:t>
            </w:r>
          </w:p>
        </w:tc>
        <w:tc>
          <w:tcPr>
            <w:tcW w:w="1813"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郭凯林</w:t>
            </w:r>
          </w:p>
        </w:tc>
        <w:tc>
          <w:tcPr>
            <w:tcW w:w="2059"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孔立涵</w:t>
            </w:r>
          </w:p>
        </w:tc>
        <w:tc>
          <w:tcPr>
            <w:tcW w:w="2161"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汽车工程系辅导员</w:t>
            </w:r>
          </w:p>
        </w:tc>
        <w:tc>
          <w:tcPr>
            <w:tcW w:w="1930"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82"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4</w:t>
            </w:r>
          </w:p>
        </w:tc>
        <w:tc>
          <w:tcPr>
            <w:tcW w:w="1813"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王诚信</w:t>
            </w:r>
          </w:p>
        </w:tc>
        <w:tc>
          <w:tcPr>
            <w:tcW w:w="2059" w:type="dxa"/>
            <w:noWrap w:val="0"/>
            <w:vAlign w:val="center"/>
          </w:tcPr>
          <w:p>
            <w:pPr>
              <w:jc w:val="center"/>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马玉涛</w:t>
            </w:r>
          </w:p>
        </w:tc>
        <w:tc>
          <w:tcPr>
            <w:tcW w:w="2161"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汽车工程系辅导员</w:t>
            </w:r>
          </w:p>
        </w:tc>
        <w:tc>
          <w:tcPr>
            <w:tcW w:w="1930" w:type="dxa"/>
            <w:vMerge w:val="continue"/>
            <w:noWrap w:val="0"/>
            <w:vAlign w:val="top"/>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82" w:type="dxa"/>
            <w:noWrap w:val="0"/>
            <w:vAlign w:val="top"/>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bCs/>
                <w:sz w:val="24"/>
                <w:szCs w:val="24"/>
                <w:lang w:val="en-US" w:eastAsia="zh-CN"/>
              </w:rPr>
              <w:t>5</w:t>
            </w:r>
          </w:p>
        </w:tc>
        <w:tc>
          <w:tcPr>
            <w:tcW w:w="1813"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谷泽雨</w:t>
            </w:r>
          </w:p>
        </w:tc>
        <w:tc>
          <w:tcPr>
            <w:tcW w:w="2059" w:type="dxa"/>
            <w:noWrap w:val="0"/>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牛伟勋</w:t>
            </w:r>
          </w:p>
        </w:tc>
        <w:tc>
          <w:tcPr>
            <w:tcW w:w="2161" w:type="dxa"/>
            <w:noWrap w:val="0"/>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汽车工程系辅导员</w:t>
            </w:r>
          </w:p>
        </w:tc>
        <w:tc>
          <w:tcPr>
            <w:tcW w:w="1930" w:type="dxa"/>
            <w:vMerge w:val="continue"/>
            <w:noWrap w:val="0"/>
            <w:vAlign w:val="top"/>
          </w:tcPr>
          <w:p>
            <w:pPr>
              <w:rPr>
                <w:rFonts w:hint="eastAsia" w:ascii="方正仿宋_GB2312" w:hAnsi="方正仿宋_GB2312" w:eastAsia="方正仿宋_GB2312" w:cs="方正仿宋_GB2312"/>
                <w:sz w:val="28"/>
                <w:szCs w:val="28"/>
              </w:rPr>
            </w:pPr>
          </w:p>
        </w:tc>
      </w:tr>
    </w:tbl>
    <w:p>
      <w:pPr>
        <w:keepNext w:val="0"/>
        <w:keepLines w:val="0"/>
        <w:pageBreakBefore w:val="0"/>
        <w:widowControl w:val="0"/>
        <w:numPr>
          <w:ilvl w:val="0"/>
          <w:numId w:val="0"/>
        </w:numPr>
        <w:tabs>
          <w:tab w:val="left" w:pos="1896"/>
        </w:tabs>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疏散逃生时学生要用毛巾捂好口鼻，按照宿舍顺序排好队列，弯腰有序撤离。（拍照+录视频）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疏散过程中派2名学生志愿者手持灭火器向着火点（宿舍门口）进行灭火。（拍照+录视频）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五、疏散地点：</w:t>
      </w:r>
    </w:p>
    <w:p>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学院操场，全体学生到达指定地点后，整理队伍，由各班负责人清点各班人数。把最后结果报告给学生会负责人，负责人最后报告给指挥部。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六、消防培训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由消防支队进行开始消防培训</w:t>
      </w:r>
      <w:r>
        <w:rPr>
          <w:rFonts w:hint="eastAsia" w:ascii="仿宋_GB2312" w:hAnsi="仿宋_GB2312" w:eastAsia="仿宋_GB2312" w:cs="仿宋_GB2312"/>
          <w:sz w:val="32"/>
          <w:szCs w:val="32"/>
          <w:lang w:val="en-US" w:eastAsia="zh-CN"/>
        </w:rPr>
        <w:t>。</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七、注意事项</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1.提前摸排参加演练的学生是否有行动不便或者身体不舒服等特殊情况的学生，确保学生安全。</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2.在逃离疏散过程中一定注意靠右排成一列有序下楼，切忌拥挤无序，发生踩踏事件。</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3.各楼层指导员疏散完毕后要及时用对讲机向总指挥汇报撤离情况。</w:t>
      </w:r>
    </w:p>
    <w:p>
      <w:pPr>
        <w:numPr>
          <w:ilvl w:val="0"/>
          <w:numId w:val="0"/>
        </w:num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4.参加演习的师生务必严肃对待，遵守演练秩序，全程严禁大声喧哗，互相推搡。                 </w:t>
      </w:r>
    </w:p>
    <w:p>
      <w:pPr>
        <w:numPr>
          <w:ilvl w:val="0"/>
          <w:numId w:val="0"/>
        </w:numPr>
        <w:jc w:val="left"/>
        <w:rPr>
          <w:rFonts w:hint="eastAsia" w:ascii="仿宋_GB2312" w:hAnsi="仿宋_GB2312" w:eastAsia="仿宋_GB2312" w:cs="仿宋_GB2312"/>
          <w:sz w:val="32"/>
          <w:szCs w:val="32"/>
          <w:lang w:val="en-US" w:eastAsia="zh-CN"/>
        </w:rPr>
      </w:pPr>
    </w:p>
    <w:p>
      <w:pPr>
        <w:numPr>
          <w:ilvl w:val="0"/>
          <w:numId w:val="0"/>
        </w:numPr>
        <w:jc w:val="left"/>
        <w:rPr>
          <w:rFonts w:hint="eastAsia" w:ascii="仿宋_GB2312" w:hAnsi="仿宋_GB2312" w:eastAsia="仿宋_GB2312" w:cs="仿宋_GB2312"/>
          <w:sz w:val="32"/>
          <w:szCs w:val="32"/>
          <w:lang w:val="en-US" w:eastAsia="zh-CN"/>
        </w:rPr>
      </w:pPr>
    </w:p>
    <w:p>
      <w:pPr>
        <w:numPr>
          <w:ilvl w:val="0"/>
          <w:numId w:val="0"/>
        </w:numPr>
        <w:jc w:val="left"/>
        <w:rPr>
          <w:rFonts w:hint="eastAsia" w:ascii="仿宋_GB2312" w:hAnsi="仿宋_GB2312" w:eastAsia="仿宋_GB2312" w:cs="仿宋_GB2312"/>
          <w:sz w:val="32"/>
          <w:szCs w:val="32"/>
          <w:lang w:val="en-US" w:eastAsia="zh-CN"/>
        </w:rPr>
      </w:pPr>
    </w:p>
    <w:p>
      <w:pPr>
        <w:numPr>
          <w:ilvl w:val="0"/>
          <w:numId w:val="0"/>
        </w:numPr>
        <w:jc w:val="left"/>
        <w:rPr>
          <w:rFonts w:hint="eastAsia" w:ascii="仿宋_GB2312" w:hAnsi="仿宋_GB2312" w:eastAsia="仿宋_GB2312" w:cs="仿宋_GB2312"/>
          <w:sz w:val="32"/>
          <w:szCs w:val="32"/>
          <w:lang w:val="en-US" w:eastAsia="zh-CN"/>
        </w:rPr>
      </w:pPr>
    </w:p>
    <w:p>
      <w:pPr>
        <w:numPr>
          <w:ilvl w:val="0"/>
          <w:numId w:val="0"/>
        </w:numPr>
        <w:jc w:val="left"/>
        <w:rPr>
          <w:rFonts w:hint="eastAsia" w:ascii="仿宋_GB2312" w:hAnsi="仿宋_GB2312" w:eastAsia="仿宋_GB2312" w:cs="仿宋_GB2312"/>
          <w:sz w:val="32"/>
          <w:szCs w:val="32"/>
          <w:lang w:val="en-US" w:eastAsia="zh-CN"/>
        </w:rPr>
      </w:pPr>
    </w:p>
    <w:p>
      <w:pPr>
        <w:numPr>
          <w:ilvl w:val="0"/>
          <w:numId w:val="0"/>
        </w:numPr>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汽车工程系</w:t>
      </w:r>
    </w:p>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bookmarkStart w:id="0" w:name="_GoBack"/>
      <w:bookmarkEnd w:id="0"/>
      <w:r>
        <w:rPr>
          <w:rFonts w:hint="eastAsia" w:ascii="仿宋_GB2312" w:hAnsi="仿宋_GB2312" w:eastAsia="仿宋_GB2312" w:cs="仿宋_GB2312"/>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embedRegular r:id="rId1" w:fontKey="{2F20B088-1D2F-4F39-92A3-A48792215896}"/>
  </w:font>
  <w:font w:name="仿宋_GB2312">
    <w:altName w:val="仿宋"/>
    <w:panose1 w:val="02010609030101010101"/>
    <w:charset w:val="86"/>
    <w:family w:val="auto"/>
    <w:pitch w:val="default"/>
    <w:sig w:usb0="00000000" w:usb1="00000000" w:usb2="00000000" w:usb3="00000000" w:csb0="00040000" w:csb1="00000000"/>
    <w:embedRegular r:id="rId2" w:fontKey="{70149ED5-6308-484F-9A07-0573BEA55522}"/>
  </w:font>
  <w:font w:name="方正仿宋_GB2312">
    <w:panose1 w:val="02000000000000000000"/>
    <w:charset w:val="86"/>
    <w:family w:val="auto"/>
    <w:pitch w:val="default"/>
    <w:sig w:usb0="A00002BF" w:usb1="184F6CFA" w:usb2="00000012" w:usb3="00000000" w:csb0="00040001" w:csb1="00000000"/>
    <w:embedRegular r:id="rId3" w:fontKey="{B241156F-BD09-417D-A735-70E0B6CEBA9A}"/>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B4CF32"/>
    <w:multiLevelType w:val="singleLevel"/>
    <w:tmpl w:val="E3B4CF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NTVkMGNlYjI5ZjJlNWE0MDdkYzAzMzA3YWY1NjEifQ=="/>
  </w:docVars>
  <w:rsids>
    <w:rsidRoot w:val="00000000"/>
    <w:rsid w:val="00396FF2"/>
    <w:rsid w:val="01716D93"/>
    <w:rsid w:val="020B24EA"/>
    <w:rsid w:val="034B3AD7"/>
    <w:rsid w:val="03A57CFB"/>
    <w:rsid w:val="055C5C9F"/>
    <w:rsid w:val="06BE1F9C"/>
    <w:rsid w:val="06DA0683"/>
    <w:rsid w:val="06E41D0F"/>
    <w:rsid w:val="06F2528F"/>
    <w:rsid w:val="074F186B"/>
    <w:rsid w:val="075449B1"/>
    <w:rsid w:val="07772C84"/>
    <w:rsid w:val="08B431FC"/>
    <w:rsid w:val="091343F8"/>
    <w:rsid w:val="0A7949FE"/>
    <w:rsid w:val="0A7D1BC1"/>
    <w:rsid w:val="0AE70986"/>
    <w:rsid w:val="0B115FEB"/>
    <w:rsid w:val="0DAD769E"/>
    <w:rsid w:val="0E947969"/>
    <w:rsid w:val="0F2B6F90"/>
    <w:rsid w:val="0FD51C64"/>
    <w:rsid w:val="11096D6F"/>
    <w:rsid w:val="11521B0C"/>
    <w:rsid w:val="115E6A7D"/>
    <w:rsid w:val="118F7F5D"/>
    <w:rsid w:val="12002BE2"/>
    <w:rsid w:val="12CF1FB9"/>
    <w:rsid w:val="13267EF6"/>
    <w:rsid w:val="13D13D56"/>
    <w:rsid w:val="14901CA7"/>
    <w:rsid w:val="15071167"/>
    <w:rsid w:val="15CC1F76"/>
    <w:rsid w:val="162E4963"/>
    <w:rsid w:val="16584516"/>
    <w:rsid w:val="16876302"/>
    <w:rsid w:val="185A10B9"/>
    <w:rsid w:val="18A434EA"/>
    <w:rsid w:val="1A015420"/>
    <w:rsid w:val="1B653D27"/>
    <w:rsid w:val="1C4048E9"/>
    <w:rsid w:val="1C44743E"/>
    <w:rsid w:val="1CAC1EB3"/>
    <w:rsid w:val="1D205011"/>
    <w:rsid w:val="1D2874F2"/>
    <w:rsid w:val="1D473F68"/>
    <w:rsid w:val="1DEA7DBD"/>
    <w:rsid w:val="1F8C6B2B"/>
    <w:rsid w:val="2018414B"/>
    <w:rsid w:val="204C2214"/>
    <w:rsid w:val="209D3BE6"/>
    <w:rsid w:val="21090B63"/>
    <w:rsid w:val="21421FC7"/>
    <w:rsid w:val="216E446A"/>
    <w:rsid w:val="21780220"/>
    <w:rsid w:val="21A051D1"/>
    <w:rsid w:val="21EA2DDB"/>
    <w:rsid w:val="236E4A42"/>
    <w:rsid w:val="2448176F"/>
    <w:rsid w:val="272E5F69"/>
    <w:rsid w:val="283C499B"/>
    <w:rsid w:val="2A560484"/>
    <w:rsid w:val="2C1D2248"/>
    <w:rsid w:val="2EC70284"/>
    <w:rsid w:val="32D20415"/>
    <w:rsid w:val="3316751E"/>
    <w:rsid w:val="33A27898"/>
    <w:rsid w:val="34866FC1"/>
    <w:rsid w:val="352B1707"/>
    <w:rsid w:val="353E5278"/>
    <w:rsid w:val="357A6AC9"/>
    <w:rsid w:val="35B321A6"/>
    <w:rsid w:val="36565692"/>
    <w:rsid w:val="37C725B6"/>
    <w:rsid w:val="3878591B"/>
    <w:rsid w:val="39601340"/>
    <w:rsid w:val="39892165"/>
    <w:rsid w:val="39AC5B08"/>
    <w:rsid w:val="3A185899"/>
    <w:rsid w:val="3A27266D"/>
    <w:rsid w:val="3BA93AB6"/>
    <w:rsid w:val="3BFD64A5"/>
    <w:rsid w:val="3C860F25"/>
    <w:rsid w:val="3F022F2D"/>
    <w:rsid w:val="3F5F5449"/>
    <w:rsid w:val="3F92592C"/>
    <w:rsid w:val="3FEA116D"/>
    <w:rsid w:val="43A0271E"/>
    <w:rsid w:val="45AD099E"/>
    <w:rsid w:val="48180B08"/>
    <w:rsid w:val="48AD0F4E"/>
    <w:rsid w:val="48B14DBF"/>
    <w:rsid w:val="4AAB1CFC"/>
    <w:rsid w:val="4CF178C6"/>
    <w:rsid w:val="4D2363C5"/>
    <w:rsid w:val="4E6A5CC7"/>
    <w:rsid w:val="505C03E2"/>
    <w:rsid w:val="51383FC9"/>
    <w:rsid w:val="52D91A59"/>
    <w:rsid w:val="537B5982"/>
    <w:rsid w:val="54770EB4"/>
    <w:rsid w:val="55663F17"/>
    <w:rsid w:val="55B927BE"/>
    <w:rsid w:val="56CA492C"/>
    <w:rsid w:val="59E11DA3"/>
    <w:rsid w:val="5A3B6732"/>
    <w:rsid w:val="5A706B81"/>
    <w:rsid w:val="5A926776"/>
    <w:rsid w:val="5BAF331C"/>
    <w:rsid w:val="5BCB09FA"/>
    <w:rsid w:val="5C675CBC"/>
    <w:rsid w:val="5CAA5B84"/>
    <w:rsid w:val="5D177721"/>
    <w:rsid w:val="5E021A5D"/>
    <w:rsid w:val="5E28757E"/>
    <w:rsid w:val="5ED91024"/>
    <w:rsid w:val="606C54A5"/>
    <w:rsid w:val="626E5B8C"/>
    <w:rsid w:val="639D59AB"/>
    <w:rsid w:val="64B3715C"/>
    <w:rsid w:val="657F7650"/>
    <w:rsid w:val="66A81E57"/>
    <w:rsid w:val="67AE45A6"/>
    <w:rsid w:val="68FC65A3"/>
    <w:rsid w:val="69150E9A"/>
    <w:rsid w:val="69C01E30"/>
    <w:rsid w:val="6A092A13"/>
    <w:rsid w:val="6B3D482E"/>
    <w:rsid w:val="6B413914"/>
    <w:rsid w:val="6B9A7B9E"/>
    <w:rsid w:val="6BB4710C"/>
    <w:rsid w:val="6CA325CE"/>
    <w:rsid w:val="6D223A78"/>
    <w:rsid w:val="6D6307E0"/>
    <w:rsid w:val="6DE66245"/>
    <w:rsid w:val="6E6B2E90"/>
    <w:rsid w:val="6F005821"/>
    <w:rsid w:val="70721928"/>
    <w:rsid w:val="729F4DE6"/>
    <w:rsid w:val="72E50A9F"/>
    <w:rsid w:val="73241EF4"/>
    <w:rsid w:val="73776B7E"/>
    <w:rsid w:val="738B5CB8"/>
    <w:rsid w:val="73DB402E"/>
    <w:rsid w:val="7411593E"/>
    <w:rsid w:val="74887242"/>
    <w:rsid w:val="766A204A"/>
    <w:rsid w:val="777806E3"/>
    <w:rsid w:val="77AE24B6"/>
    <w:rsid w:val="77DA5796"/>
    <w:rsid w:val="78F70C9F"/>
    <w:rsid w:val="790C1C51"/>
    <w:rsid w:val="79326FE8"/>
    <w:rsid w:val="79A67472"/>
    <w:rsid w:val="7ABC01F1"/>
    <w:rsid w:val="7AEF3731"/>
    <w:rsid w:val="7B284B90"/>
    <w:rsid w:val="7B4D7783"/>
    <w:rsid w:val="7C512960"/>
    <w:rsid w:val="7D394FB6"/>
    <w:rsid w:val="7DB30D46"/>
    <w:rsid w:val="7E33735E"/>
    <w:rsid w:val="7F1A1739"/>
    <w:rsid w:val="7F2A7F39"/>
    <w:rsid w:val="7F6619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2022-09-13T09:21:00Z</dcterms:created>
  <dc:creator>Administrator</dc:creator>
  <cp:lastModifiedBy>邱梦晗</cp:lastModifiedBy>
  <dcterms:modified xsi:type="dcterms:W3CDTF">2024-03-26T02:24:31Z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1E314DC1829C4FE3AFE04A0C9BF80AD7_13</vt:lpwstr>
  </property>
</Properties>
</file>